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8" w:rsidRDefault="00FB5A28" w:rsidP="00FB5A28">
      <w:pPr>
        <w:jc w:val="center"/>
      </w:pPr>
      <w:r>
        <w:t>DOSSIER 16-42206-2015 ET PE 9459- ENQUÊTE N° 174/15</w:t>
      </w:r>
    </w:p>
    <w:p w:rsidR="00FB5A28" w:rsidRDefault="00FB5A28" w:rsidP="00FB5A28">
      <w:pPr>
        <w:jc w:val="center"/>
      </w:pPr>
      <w:r>
        <w:t>DEMANDEUR : S.P.R.L. EAGLESTONE MANAGEMENT - C/O MADAME THÉRÈCIA LANDELL</w:t>
      </w:r>
    </w:p>
    <w:p w:rsidR="00FB5A28" w:rsidRDefault="00FB5A28" w:rsidP="00FB5A28">
      <w:pPr>
        <w:jc w:val="center"/>
      </w:pPr>
      <w:r>
        <w:t>SITUATION : AVENUE DOLEZ - AVENUE DES PÂTURINS</w:t>
      </w:r>
    </w:p>
    <w:p w:rsidR="00FB5A28" w:rsidRPr="00FB5A28" w:rsidRDefault="00FB5A28" w:rsidP="00FB5A28">
      <w:pPr>
        <w:rPr>
          <w:b/>
        </w:rPr>
      </w:pPr>
      <w:r w:rsidRPr="00FB5A28">
        <w:rPr>
          <w:b/>
        </w:rPr>
        <w:t>Objet : la construction d'un ensemb</w:t>
      </w:r>
      <w:r w:rsidRPr="00FB5A28">
        <w:rPr>
          <w:b/>
        </w:rPr>
        <w:t xml:space="preserve">le de 3 bâtiments comprenant 63 </w:t>
      </w:r>
      <w:r w:rsidRPr="00FB5A28">
        <w:rPr>
          <w:b/>
        </w:rPr>
        <w:t>appartements et une maison unifamiliale, ainsi q</w:t>
      </w:r>
      <w:r w:rsidRPr="00FB5A28">
        <w:rPr>
          <w:b/>
        </w:rPr>
        <w:t xml:space="preserve">ue 2 ensembles de 94 parking en </w:t>
      </w:r>
      <w:r w:rsidRPr="00FB5A28">
        <w:rPr>
          <w:b/>
        </w:rPr>
        <w:t xml:space="preserve">sous-sol + abattre des arbres à haute tige et </w:t>
      </w:r>
      <w:r w:rsidRPr="00FB5A28">
        <w:rPr>
          <w:b/>
        </w:rPr>
        <w:t xml:space="preserve">aménager les abords du site (13 </w:t>
      </w:r>
      <w:r w:rsidRPr="00FB5A28">
        <w:rPr>
          <w:b/>
        </w:rPr>
        <w:t xml:space="preserve">emplacement de stationnement) </w:t>
      </w:r>
    </w:p>
    <w:p w:rsidR="00FB5A28" w:rsidRPr="00FB5A28" w:rsidRDefault="00FB5A28" w:rsidP="00FB5A28">
      <w:pPr>
        <w:jc w:val="center"/>
        <w:rPr>
          <w:b/>
        </w:rPr>
      </w:pPr>
      <w:r w:rsidRPr="00FB5A28">
        <w:rPr>
          <w:b/>
        </w:rPr>
        <w:t>AVIS DE LA COMMISSION DE CONCERTATION EN SA SÉANCE DU 14 OCTOBRE 2015</w:t>
      </w:r>
    </w:p>
    <w:p w:rsidR="00FB5A28" w:rsidRDefault="00FB5A28" w:rsidP="00FB5A28">
      <w:r>
        <w:t>(…)</w:t>
      </w:r>
    </w:p>
    <w:p w:rsidR="00FB5A28" w:rsidRPr="000414C3" w:rsidRDefault="00FB5A28" w:rsidP="00FB5A28">
      <w:pPr>
        <w:rPr>
          <w:b/>
        </w:rPr>
      </w:pPr>
      <w:r w:rsidRPr="000414C3">
        <w:rPr>
          <w:b/>
        </w:rPr>
        <w:t>L</w:t>
      </w:r>
      <w:r w:rsidRPr="000414C3">
        <w:rPr>
          <w:b/>
        </w:rPr>
        <w:t>a demande doit se conformer aux condit</w:t>
      </w:r>
      <w:r w:rsidRPr="000414C3">
        <w:rPr>
          <w:b/>
        </w:rPr>
        <w:t xml:space="preserve">ions suivantes pour répondre au </w:t>
      </w:r>
      <w:r w:rsidRPr="000414C3">
        <w:rPr>
          <w:b/>
        </w:rPr>
        <w:t>bon aménagement des lieux :</w:t>
      </w: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Dans un souci d’une meilleure transition entre le projet et l’environnement bâti de l’avenue</w:t>
      </w:r>
      <w:r>
        <w:t xml:space="preserve"> </w:t>
      </w:r>
      <w:r>
        <w:t>Dolez, ainsi que dans le respect de sa typologie bâtie, réduire significativement la profondeur</w:t>
      </w:r>
      <w:r>
        <w:t xml:space="preserve"> </w:t>
      </w:r>
      <w:r>
        <w:t>du bâtiment A (Nord) jusqu’à l’axe 3, en ce compris l’emprise du parking souterrain et adapter</w:t>
      </w:r>
      <w:r>
        <w:t xml:space="preserve"> </w:t>
      </w:r>
      <w:r>
        <w:t>le programme en conséquence ;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Marquer de manière plus significative la transition entre la maison unifamiliale et le reste de</w:t>
      </w:r>
      <w:r>
        <w:t xml:space="preserve"> </w:t>
      </w:r>
      <w:r>
        <w:t>l’immeuble A (décrochements, retraits, écartements, …) ;</w:t>
      </w:r>
    </w:p>
    <w:p w:rsidR="00FB5A28" w:rsidRDefault="00FB5A28" w:rsidP="00FB5A28">
      <w:pPr>
        <w:pStyle w:val="Paragraphedeliste"/>
      </w:pPr>
      <w:bookmarkStart w:id="0" w:name="_GoBack"/>
      <w:bookmarkEnd w:id="0"/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 xml:space="preserve">Favoriser des logements </w:t>
      </w:r>
      <w:r>
        <w:t>traversant</w:t>
      </w:r>
      <w:r>
        <w:t xml:space="preserve"> Nord / Sud en lieu et pl</w:t>
      </w:r>
      <w:r>
        <w:t xml:space="preserve">ace de logements majoritairement </w:t>
      </w:r>
      <w:r>
        <w:t>mono - orientés soit au Nord, soit au Sud ;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Assurer un meilleur équilibre entre les logements à 2 et à 3 chambres et limiter les logements</w:t>
      </w:r>
      <w:r>
        <w:t xml:space="preserve"> </w:t>
      </w:r>
      <w:r>
        <w:t>de 1 chambre ou les studios, afin de pouvoir favoriser l’intégration de familles sur le site ;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Maintenir les lisières existantes du site en bordure de l’avenue Dolez, à titre transitoire, avant</w:t>
      </w:r>
      <w:r>
        <w:t xml:space="preserve"> </w:t>
      </w:r>
      <w:r>
        <w:t>que les haies normandes n’aient atteint les dimensions requises ;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 xml:space="preserve">Répondre aux objections et remarques émises par l’IBGE (impact zone </w:t>
      </w:r>
      <w:proofErr w:type="spellStart"/>
      <w:r>
        <w:t>Natura</w:t>
      </w:r>
      <w:proofErr w:type="spellEnd"/>
      <w:r>
        <w:t xml:space="preserve"> 2000), et</w:t>
      </w:r>
      <w:r>
        <w:t xml:space="preserve"> </w:t>
      </w:r>
      <w:r>
        <w:t>notamment :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Mesures d’atténuation à prendre pour le chantier (voir avis du 19/05/2015) ;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Mesures d’atténuation à prendre en phase d’exploitation :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Ne pas utiliser des produits phytosanitaires sur les surfaces perméables du site ;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Ne pas utiliser des espèces exotiques invasives pour l’aménagement des jardins et</w:t>
      </w:r>
      <w:r>
        <w:t xml:space="preserve"> </w:t>
      </w:r>
      <w:r>
        <w:t>espaces verts du projet ;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lastRenderedPageBreak/>
        <w:t>Utiliser de préférences des espèces indigènes pour l’aménagement du site, tout en</w:t>
      </w:r>
      <w:r>
        <w:t xml:space="preserve"> </w:t>
      </w:r>
      <w:r>
        <w:t>tenant compte des caractéristiques du milieu et utiliser des revêtements chimiquement</w:t>
      </w:r>
      <w:r>
        <w:t xml:space="preserve"> </w:t>
      </w:r>
      <w:r>
        <w:t xml:space="preserve">neutres comme par exemple du porphyre concassé ; 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Installer un dispositif d’éclairage adapté sur l’ensemble du site afin de limiter le nombre</w:t>
      </w:r>
      <w:r>
        <w:t xml:space="preserve"> </w:t>
      </w:r>
      <w:r>
        <w:t>de luminaires à un minimum et de faire usage d’un éclairage sans émission dans le</w:t>
      </w:r>
      <w:r>
        <w:t xml:space="preserve"> </w:t>
      </w:r>
      <w:r>
        <w:t>spectre UV et, de préférence, de couleur ambre ;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Orienter la projection lumineuse dans dispositifs d’éclairage vers le bas (et non vers le</w:t>
      </w:r>
      <w:r>
        <w:t xml:space="preserve"> </w:t>
      </w:r>
      <w:r>
        <w:t>haut, ni vers la lisière du bois) afin de ne pas éliminer les corridors potentiels qu’utilisent</w:t>
      </w:r>
      <w:r>
        <w:t xml:space="preserve"> </w:t>
      </w:r>
      <w:r>
        <w:t>les animaux nocturnes ;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S’assurer que les clôtures permettent le passage de la petite faune, par exemple en</w:t>
      </w:r>
      <w:r>
        <w:t xml:space="preserve"> </w:t>
      </w:r>
      <w:r>
        <w:t>laissant u</w:t>
      </w:r>
      <w:r>
        <w:t>n passage de 10 cm dans le bas.</w:t>
      </w:r>
    </w:p>
    <w:p w:rsidR="00FB5A28" w:rsidRDefault="00FB5A28" w:rsidP="00FB5A28">
      <w:pPr>
        <w:pStyle w:val="Paragraphedeliste"/>
        <w:ind w:left="1440"/>
      </w:pP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Les aménagements prévus pour le nouveau sentier devront être discutés en concertation</w:t>
      </w:r>
      <w:r>
        <w:t xml:space="preserve"> </w:t>
      </w:r>
      <w:r>
        <w:t>avec la Division Espaces verts de l’IBGE ;</w:t>
      </w: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Veiller à ce que l’aménagement prévu du site soit cohérent avec l’aménagement de la</w:t>
      </w:r>
      <w:r>
        <w:t xml:space="preserve"> </w:t>
      </w:r>
      <w:r>
        <w:t>prairie voisine qui sera réalisé par l’IBGE (Division Espaces Verts), les points d’attention</w:t>
      </w:r>
      <w:r>
        <w:t xml:space="preserve"> </w:t>
      </w:r>
      <w:r>
        <w:t>étant en particulier :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Le changement attendu du nombre d’usagers vu qu’une connexion directe avec l’avenue</w:t>
      </w:r>
      <w:r>
        <w:t xml:space="preserve"> </w:t>
      </w:r>
      <w:r>
        <w:t>des Pâturins sera réalisée ;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L’aménagement et la localisation du chemin vicinal à déplacer en fonction de la position</w:t>
      </w:r>
      <w:r>
        <w:t xml:space="preserve"> </w:t>
      </w:r>
      <w:r>
        <w:t>du chemin prévu dans le projet d’aménagement de la prairie ;</w:t>
      </w:r>
    </w:p>
    <w:p w:rsidR="00FB5A28" w:rsidRDefault="00FB5A28" w:rsidP="00FB5A28">
      <w:pPr>
        <w:pStyle w:val="Paragraphedeliste"/>
        <w:ind w:left="1440"/>
      </w:pPr>
    </w:p>
    <w:p w:rsidR="00FB5A28" w:rsidRDefault="00FB5A28" w:rsidP="00FB5A28">
      <w:pPr>
        <w:pStyle w:val="Paragraphedeliste"/>
        <w:numPr>
          <w:ilvl w:val="0"/>
          <w:numId w:val="1"/>
        </w:numPr>
      </w:pPr>
      <w:r>
        <w:t>Gestion des eaux pluviales sur le site :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Récupérer les eaux de toiture pour alimenter une citerne de récupération alimentant les</w:t>
      </w:r>
      <w:r>
        <w:t xml:space="preserve"> </w:t>
      </w:r>
      <w:proofErr w:type="spellStart"/>
      <w:r>
        <w:t>wc</w:t>
      </w:r>
      <w:proofErr w:type="spellEnd"/>
      <w:r>
        <w:t>, machines à laver, …. Pour évaluer la faisabilité de cette technique, il est nécessaire</w:t>
      </w:r>
      <w:r>
        <w:t xml:space="preserve"> </w:t>
      </w:r>
      <w:r>
        <w:t>de calculer les volumes récupérés en fonction des superficies de toitures, et les volumes</w:t>
      </w:r>
      <w:r>
        <w:t xml:space="preserve"> </w:t>
      </w:r>
      <w:r>
        <w:t>nécessaires pour répondre aux besoins des occupants ;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Dans le cas où cette technique ne pourrait être réalisée pour cause de volumes</w:t>
      </w:r>
      <w:r>
        <w:t xml:space="preserve"> </w:t>
      </w:r>
      <w:r>
        <w:t>récupérés insuffisants pour répondre à la demande en eau des occupants, les toitures</w:t>
      </w:r>
      <w:r>
        <w:t xml:space="preserve"> </w:t>
      </w:r>
      <w:r>
        <w:t>doivent être aménagées en toitures vertes pour tamponner les eaux pluviales ;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Les trop-pleins des 2 bassins d’orage devront être connectés vers le talweg longeant la</w:t>
      </w:r>
      <w:r>
        <w:t xml:space="preserve"> </w:t>
      </w:r>
      <w:r>
        <w:t>propriété. Ce talweg fera également l’objet d’un aménagement en plantant des espèces</w:t>
      </w:r>
      <w:r>
        <w:t xml:space="preserve"> </w:t>
      </w:r>
      <w:r>
        <w:t xml:space="preserve">végétales </w:t>
      </w:r>
      <w:proofErr w:type="spellStart"/>
      <w:r>
        <w:t>épurantes</w:t>
      </w:r>
      <w:proofErr w:type="spellEnd"/>
      <w:r>
        <w:t xml:space="preserve">. Ceci garantira une </w:t>
      </w:r>
      <w:proofErr w:type="spellStart"/>
      <w:r>
        <w:t>phytoépuration</w:t>
      </w:r>
      <w:proofErr w:type="spellEnd"/>
      <w:r>
        <w:t xml:space="preserve"> et assurera une qualité de l’eau</w:t>
      </w:r>
      <w:r>
        <w:t xml:space="preserve"> </w:t>
      </w:r>
      <w:r>
        <w:t>suffisante dirigée vers le vallon. Le tracé de ce talweg ne passant pas par les zones de</w:t>
      </w:r>
      <w:r>
        <w:t xml:space="preserve"> </w:t>
      </w:r>
      <w:r>
        <w:t xml:space="preserve">sol polluées, l’infiltration peut y être </w:t>
      </w:r>
      <w:proofErr w:type="gramStart"/>
      <w:r>
        <w:t>réalisée</w:t>
      </w:r>
      <w:proofErr w:type="gramEnd"/>
      <w:r>
        <w:t xml:space="preserve"> sans risque. Le passage des eaux pluviales</w:t>
      </w:r>
      <w:r>
        <w:t xml:space="preserve"> </w:t>
      </w:r>
      <w:r>
        <w:t>le long de ce fossé permet donc également une infiltration progressive favorable des</w:t>
      </w:r>
      <w:r>
        <w:t xml:space="preserve"> </w:t>
      </w:r>
      <w:r>
        <w:t>eaux ;</w:t>
      </w:r>
    </w:p>
    <w:p w:rsidR="00FB5A28" w:rsidRDefault="00FB5A28" w:rsidP="00FB5A28">
      <w:pPr>
        <w:pStyle w:val="Paragraphedeliste"/>
        <w:numPr>
          <w:ilvl w:val="1"/>
          <w:numId w:val="1"/>
        </w:numPr>
      </w:pPr>
      <w:r>
        <w:t>Remettre une proposition relative à l’aménagement planté du talweg à l’attention des</w:t>
      </w:r>
      <w:r>
        <w:t xml:space="preserve"> </w:t>
      </w:r>
      <w:r>
        <w:t>départements Eau et Biodiversité (</w:t>
      </w:r>
      <w:proofErr w:type="spellStart"/>
      <w:r>
        <w:t>Natura</w:t>
      </w:r>
      <w:proofErr w:type="spellEnd"/>
      <w:r>
        <w:t xml:space="preserve"> 2000) de l’IBGE ainsi qu’à la Commune</w:t>
      </w:r>
      <w:r>
        <w:t xml:space="preserve"> </w:t>
      </w:r>
      <w:r>
        <w:t xml:space="preserve">d’Uccle. Cette proposition tiendra compte de la zone tampon avec la zone </w:t>
      </w:r>
      <w:proofErr w:type="spellStart"/>
      <w:r>
        <w:t>Natura</w:t>
      </w:r>
      <w:proofErr w:type="spellEnd"/>
      <w:r>
        <w:t xml:space="preserve"> 2000</w:t>
      </w:r>
      <w:r>
        <w:t xml:space="preserve"> </w:t>
      </w:r>
      <w:r>
        <w:t>et du besoin en plantes phyto – épuratrices ;</w:t>
      </w:r>
    </w:p>
    <w:p w:rsidR="00FB5A28" w:rsidRDefault="00FB5A28" w:rsidP="00FB5A28">
      <w:pPr>
        <w:pStyle w:val="Paragraphedeliste"/>
        <w:ind w:left="1440"/>
      </w:pPr>
    </w:p>
    <w:p w:rsidR="00FB5A28" w:rsidRDefault="00FB5A28" w:rsidP="00FB5A28">
      <w:pPr>
        <w:pStyle w:val="Paragraphedeliste"/>
        <w:numPr>
          <w:ilvl w:val="0"/>
          <w:numId w:val="2"/>
        </w:numPr>
      </w:pPr>
      <w:r>
        <w:t>Répondre aux conditions émises par le Service technique de la Voirie, Service de</w:t>
      </w:r>
      <w:r>
        <w:t xml:space="preserve"> </w:t>
      </w:r>
      <w:r>
        <w:t>l’Environnement (sachant que cet avis précise certaines conditions émises par l’IBGE et</w:t>
      </w:r>
      <w:r>
        <w:t xml:space="preserve"> </w:t>
      </w:r>
      <w:r>
        <w:t xml:space="preserve">sont </w:t>
      </w:r>
      <w:r>
        <w:lastRenderedPageBreak/>
        <w:t>à interpréter cumulativement) et par le Service Vert, dans leurs avis respectifs.</w:t>
      </w:r>
      <w:r>
        <w:t xml:space="preserve"> </w:t>
      </w:r>
      <w:r>
        <w:t>Que ces modifications répondent aux conditions cumulatives :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2"/>
        </w:numPr>
      </w:pPr>
      <w:r>
        <w:t>de ne pas modifier l’objet de la demande en ce que le programme de la demande et la</w:t>
      </w:r>
      <w:r>
        <w:t xml:space="preserve"> </w:t>
      </w:r>
      <w:r>
        <w:t>typologie retenue peuvent s’envisager dans une certaine mesure ;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2"/>
        </w:numPr>
      </w:pPr>
      <w:r>
        <w:t>d’être accessoires en ce qu’elles permettent un meilleur respect tant de l’environnement bâti</w:t>
      </w:r>
      <w:r>
        <w:t xml:space="preserve"> </w:t>
      </w:r>
      <w:r>
        <w:t>que des aménagements paysagers de zones vertes à haute valeur biologique ;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2"/>
        </w:numPr>
      </w:pPr>
      <w:r>
        <w:t>de répondre à une objection que suscitait la demande telle qu’introduite en ce que la densité</w:t>
      </w:r>
      <w:r>
        <w:t xml:space="preserve"> </w:t>
      </w:r>
      <w:r>
        <w:t>du projet sera sensiblement réduite ;</w:t>
      </w:r>
    </w:p>
    <w:p w:rsidR="00FB5A28" w:rsidRDefault="00FB5A28" w:rsidP="00FB5A28">
      <w:pPr>
        <w:pStyle w:val="Paragraphedeliste"/>
      </w:pPr>
    </w:p>
    <w:p w:rsidR="00FB5A28" w:rsidRDefault="00FB5A28" w:rsidP="00FB5A28">
      <w:pPr>
        <w:pStyle w:val="Paragraphedeliste"/>
        <w:numPr>
          <w:ilvl w:val="0"/>
          <w:numId w:val="2"/>
        </w:numPr>
      </w:pPr>
      <w:r>
        <w:t>d’atténuer des dérogations de la demande telle qu’introduite ;</w:t>
      </w:r>
    </w:p>
    <w:p w:rsidR="00FB5A28" w:rsidRDefault="00FB5A28" w:rsidP="00FB5A28">
      <w:r>
        <w:t xml:space="preserve">Considérant néanmoins que ces modifications sont telles que </w:t>
      </w:r>
      <w:r>
        <w:t xml:space="preserve">les plans modifiés doivent être </w:t>
      </w:r>
      <w:r>
        <w:t>soumis à l’avis de l’avis de la Commission de Concertation ;</w:t>
      </w:r>
    </w:p>
    <w:p w:rsidR="00E6748D" w:rsidRDefault="00FB5A28" w:rsidP="00FB5A28">
      <w:r w:rsidRPr="00FB5A28">
        <w:rPr>
          <w:b/>
          <w:u w:val="single"/>
        </w:rPr>
        <w:t>Avis FAVORABLE</w:t>
      </w:r>
      <w:r>
        <w:t xml:space="preserve"> unanime en présence du représentant de Bruxelle</w:t>
      </w:r>
      <w:r>
        <w:t xml:space="preserve">s-Développement urbain Direction </w:t>
      </w:r>
      <w:r>
        <w:t>de l'Urbanisme aux conditions émises ci-dessus.</w:t>
      </w:r>
    </w:p>
    <w:sectPr w:rsidR="00E6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40C"/>
    <w:multiLevelType w:val="hybridMultilevel"/>
    <w:tmpl w:val="0D82A1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C6A7A"/>
    <w:multiLevelType w:val="hybridMultilevel"/>
    <w:tmpl w:val="D3726E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28"/>
    <w:rsid w:val="000414C3"/>
    <w:rsid w:val="001D1B4D"/>
    <w:rsid w:val="002271F2"/>
    <w:rsid w:val="00F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de Comités de Quartier Ucclois</dc:creator>
  <cp:lastModifiedBy>Association de Comités de Quartier Ucclois</cp:lastModifiedBy>
  <cp:revision>1</cp:revision>
  <dcterms:created xsi:type="dcterms:W3CDTF">2015-10-20T10:14:00Z</dcterms:created>
  <dcterms:modified xsi:type="dcterms:W3CDTF">2015-10-20T10:26:00Z</dcterms:modified>
</cp:coreProperties>
</file>